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古人云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</w:tr>
    </w:tbl>
    <w:p>
      <w:pPr>
        <w:pStyle w:val="WordBankMedium"/>
      </w:pPr>
      <w:r>
        <w:t xml:space="preserve">   造纸术    </w:t>
      </w:r>
      <w:r>
        <w:t xml:space="preserve">   又好又方便    </w:t>
      </w:r>
      <w:r>
        <w:t xml:space="preserve">   低头思故乡    </w:t>
      </w:r>
      <w:r>
        <w:t xml:space="preserve">   举头望明月    </w:t>
      </w:r>
      <w:r>
        <w:t xml:space="preserve">   床前明月光    </w:t>
      </w:r>
      <w:r>
        <w:t xml:space="preserve">   更上一层楼    </w:t>
      </w:r>
      <w:r>
        <w:t xml:space="preserve">   欲穷千里目    </w:t>
      </w:r>
      <w:r>
        <w:t xml:space="preserve">   白日依山尽    </w:t>
      </w:r>
      <w:r>
        <w:t xml:space="preserve">   发明    </w:t>
      </w:r>
      <w:r>
        <w:t xml:space="preserve">   试验    </w:t>
      </w:r>
      <w:r>
        <w:t xml:space="preserve">   停放    </w:t>
      </w:r>
      <w:r>
        <w:t xml:space="preserve">   人来车往    </w:t>
      </w:r>
      <w:r>
        <w:t xml:space="preserve">   交通工具    </w:t>
      </w:r>
      <w:r>
        <w:t xml:space="preserve">   往前走’    </w:t>
      </w:r>
      <w:r>
        <w:t xml:space="preserve">   红绿灯    </w:t>
      </w:r>
      <w:r>
        <w:t xml:space="preserve">   街道口    </w:t>
      </w:r>
      <w:r>
        <w:t xml:space="preserve">   很通畅    </w:t>
      </w:r>
      <w:r>
        <w:t xml:space="preserve">   童话故事    </w:t>
      </w:r>
      <w:r>
        <w:t xml:space="preserve">   高高兴兴    </w:t>
      </w:r>
      <w:r>
        <w:t xml:space="preserve">   安徒生童话    </w:t>
      </w:r>
      <w:r>
        <w:t xml:space="preserve">   ，满头大汗    </w:t>
      </w:r>
      <w:r>
        <w:t xml:space="preserve">   量体温    </w:t>
      </w:r>
      <w:r>
        <w:t xml:space="preserve">   付钱买药    </w:t>
      </w:r>
      <w:r>
        <w:t xml:space="preserve">   打针吃药    </w:t>
      </w:r>
      <w:r>
        <w:t xml:space="preserve">   感冒发烧    </w:t>
      </w:r>
      <w:r>
        <w:t xml:space="preserve">   采花蜜    </w:t>
      </w:r>
      <w:r>
        <w:t xml:space="preserve">   传花粉    </w:t>
      </w:r>
      <w:r>
        <w:t xml:space="preserve">   没有鼻子没眼睛    </w:t>
      </w:r>
      <w:r>
        <w:t xml:space="preserve">   争了起来    </w:t>
      </w:r>
      <w:r>
        <w:t xml:space="preserve">   上下跳动    </w:t>
      </w:r>
      <w:r>
        <w:t xml:space="preserve">   为什么水蒸气能让壶盖动起来呢？    </w:t>
      </w:r>
      <w:r>
        <w:t xml:space="preserve">   瓦特觉得很奇怪    </w:t>
      </w:r>
      <w:r>
        <w:t xml:space="preserve">   王之涣    </w:t>
      </w:r>
      <w:r>
        <w:t xml:space="preserve">   黄河入海流    </w:t>
      </w:r>
      <w:r>
        <w:t xml:space="preserve">   疑是地上霜    </w:t>
      </w:r>
      <w:r>
        <w:t xml:space="preserve">   科学家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古人云</dc:title>
  <dcterms:created xsi:type="dcterms:W3CDTF">2021-10-11T22:46:20Z</dcterms:created>
  <dcterms:modified xsi:type="dcterms:W3CDTF">2021-10-11T22:46:20Z</dcterms:modified>
</cp:coreProperties>
</file>