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R.E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vocation    </w:t>
      </w:r>
      <w:r>
        <w:t xml:space="preserve">   purpose    </w:t>
      </w:r>
      <w:r>
        <w:t xml:space="preserve">   philosophy    </w:t>
      </w:r>
      <w:r>
        <w:t xml:space="preserve">   paley's watch    </w:t>
      </w:r>
      <w:r>
        <w:t xml:space="preserve">   omniscient    </w:t>
      </w:r>
      <w:r>
        <w:t xml:space="preserve">   omnipotent    </w:t>
      </w:r>
      <w:r>
        <w:t xml:space="preserve">   natural evil    </w:t>
      </w:r>
      <w:r>
        <w:t xml:space="preserve">   moral evil    </w:t>
      </w:r>
      <w:r>
        <w:t xml:space="preserve">   Benevolent    </w:t>
      </w:r>
      <w:r>
        <w:t xml:space="preserve">   causation argument    </w:t>
      </w:r>
      <w:r>
        <w:t xml:space="preserve">   design argument    </w:t>
      </w:r>
      <w:r>
        <w:t xml:space="preserve">   evil and suffering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R.E</dc:title>
  <dcterms:created xsi:type="dcterms:W3CDTF">2021-10-11T15:09:51Z</dcterms:created>
  <dcterms:modified xsi:type="dcterms:W3CDTF">2021-10-11T15:09:51Z</dcterms:modified>
</cp:coreProperties>
</file>