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Bi-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biweekly    </w:t>
      </w:r>
      <w:r>
        <w:t xml:space="preserve">   biplane    </w:t>
      </w:r>
      <w:r>
        <w:t xml:space="preserve">   biped    </w:t>
      </w:r>
      <w:r>
        <w:t xml:space="preserve">   bimonthly    </w:t>
      </w:r>
      <w:r>
        <w:t xml:space="preserve">   bilingual    </w:t>
      </w:r>
      <w:r>
        <w:t xml:space="preserve">   bifocals    </w:t>
      </w:r>
      <w:r>
        <w:t xml:space="preserve">   biennial    </w:t>
      </w:r>
      <w:r>
        <w:t xml:space="preserve">   bicycle    </w:t>
      </w:r>
      <w:r>
        <w:t xml:space="preserve">   bicuspid    </w:t>
      </w:r>
      <w:r>
        <w:t xml:space="preserve">   bicolor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Bi- </dc:title>
  <dcterms:created xsi:type="dcterms:W3CDTF">2021-10-11T02:07:13Z</dcterms:created>
  <dcterms:modified xsi:type="dcterms:W3CDTF">2021-10-11T02:07:13Z</dcterms:modified>
</cp:coreProperties>
</file>