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Үгийн сүлжээ</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 үйлчлүүлэгч байгууллага, түүний гүйцэтгэх удирдлага, нягтлан бодох бүртгэлийн удирдах ажилтан, аудитын хорооны дарга, дотоод аудитын нэгжийн ажилтан, санхүү, бүртгэлийн болон бусад ажилтнаас аудитын үйл ажиллагааны гэрээнд заасан ажил үүргийг гүйцэтгэхтэй холбогдсон баримт, мэдээллийг гаргуулж авах, ажиглалт, асуулга, ярилцлага, тулган баталгаажуулалт хийх эрх хэнд байдаг вэ?</w:t>
            </w:r>
          </w:p>
          <w:p>
            <w:pPr>
              <w:keepLines/>
              <w:pStyle w:val="CluesTiny"/>
            </w:pPr>
            <w:r>
              <w:rPr>
                <w:b w:val="true"/>
                <w:bCs w:val="true"/>
              </w:rPr>
              <w:t xml:space="preserve">3. </w:t>
            </w:r>
            <w:r>
              <w:t xml:space="preserve">Аудитын үйл ажиллагааны явцад аудиторын анхааралд өртсөн их хэмжээний хэлцэл, сонирхлын зөрчилтэй хэлцэл гэх мэт онцгой үйл явдлын талаар тэмдэглэсэн тодруулга, тэмдэглэл нь аудитлагдсан болон нягтлан баталгаажуулсан ямар тайлангийн салшгүй хэсэг байх вэ?</w:t>
            </w:r>
          </w:p>
          <w:p>
            <w:pPr>
              <w:keepLines/>
              <w:pStyle w:val="CluesTiny"/>
            </w:pPr>
            <w:r>
              <w:rPr>
                <w:b w:val="true"/>
                <w:bCs w:val="true"/>
              </w:rPr>
              <w:t xml:space="preserve">7. </w:t>
            </w:r>
            <w:r>
              <w:t xml:space="preserve">Хөрөнгө, төлбөр тооцооны тооллого хийх зохион байгуулалтын асуудлыг аж ахуйн нэгж, байгууллагын ерөнхий нягтлан бодогч;гүйцэтгэх ............ нар хариуцна.</w:t>
            </w:r>
          </w:p>
          <w:p>
            <w:pPr>
              <w:keepLines/>
              <w:pStyle w:val="CluesTiny"/>
            </w:pPr>
            <w:r>
              <w:rPr>
                <w:b w:val="true"/>
                <w:bCs w:val="true"/>
              </w:rPr>
              <w:t xml:space="preserve">8. </w:t>
            </w:r>
            <w:r>
              <w:t xml:space="preserve">Аудитын хуулийн этгээд аудитын үйл ажиллагааны горим, дотоод хяналтын ........тай байна</w:t>
            </w:r>
          </w:p>
          <w:p>
            <w:pPr>
              <w:keepLines/>
              <w:pStyle w:val="CluesTiny"/>
            </w:pPr>
            <w:r>
              <w:rPr>
                <w:b w:val="true"/>
                <w:bCs w:val="true"/>
              </w:rPr>
              <w:t xml:space="preserve">11. </w:t>
            </w:r>
            <w:r>
              <w:t xml:space="preserve"> Монгол Улсын нутаг дэвсгэрт үйл ажиллагаа явуулж байгаа аж ахуйн нэгж, байгууллага, гадаадын аж ахуйн нэгж, байгууллагын төлөөний газар нь нягтлан бодох бүртгэлээ ямар хэлээр хөтлөх вэ?</w:t>
            </w:r>
          </w:p>
          <w:p>
            <w:pPr>
              <w:keepLines/>
              <w:pStyle w:val="CluesTiny"/>
            </w:pPr>
            <w:r>
              <w:rPr>
                <w:b w:val="true"/>
                <w:bCs w:val="true"/>
              </w:rPr>
              <w:t xml:space="preserve">12. </w:t>
            </w:r>
            <w:r>
              <w:t xml:space="preserve">Аж ахуйн нэгж, байгууллага хэдэн бүртгэлийн стандартыг дагаж мөрддөг вэ?</w:t>
            </w:r>
          </w:p>
          <w:p>
            <w:pPr>
              <w:keepLines/>
              <w:pStyle w:val="CluesTiny"/>
            </w:pPr>
            <w:r>
              <w:rPr>
                <w:b w:val="true"/>
                <w:bCs w:val="true"/>
              </w:rPr>
              <w:t xml:space="preserve">14. </w:t>
            </w:r>
            <w:r>
              <w:t xml:space="preserve">  Анхан шатны баримтад түүнийг үйлдсэн, зөвшөөрсөн буюу шалгасан ажилтан гарын үсэг зурж, тамга, тэмдэг дарснаар уг баримт хүчин төгөлдөр болно. Цахим хэлбэрээр бүрдүүлсэн анхан шатны баримт нь ямар гарын үсгээр баталгаажсан байх вэ?</w:t>
            </w:r>
          </w:p>
          <w:p>
            <w:pPr>
              <w:keepLines/>
              <w:pStyle w:val="CluesTiny"/>
            </w:pPr>
            <w:r>
              <w:rPr>
                <w:b w:val="true"/>
                <w:bCs w:val="true"/>
              </w:rPr>
              <w:t xml:space="preserve">15. </w:t>
            </w:r>
            <w:r>
              <w:t xml:space="preserve">аудит олон улсын хэдэн стандарттай вэ?</w:t>
            </w:r>
          </w:p>
          <w:p>
            <w:pPr>
              <w:keepLines/>
              <w:pStyle w:val="CluesTiny"/>
            </w:pPr>
            <w:r>
              <w:rPr>
                <w:b w:val="true"/>
                <w:bCs w:val="true"/>
              </w:rPr>
              <w:t xml:space="preserve">16. </w:t>
            </w:r>
            <w:r>
              <w:t xml:space="preserve">Аж ахуйн нэгж, байгууллага нягтлан бодох бүртгэлийн баримт болон санхүүгийн тайланг Архивын тухай хууль тогтоомжид өөрөөр заагаагүй бол хэдээс доошгүй жил хадгалах вэ?</w:t>
            </w:r>
          </w:p>
          <w:p>
            <w:pPr>
              <w:keepLines/>
              <w:pStyle w:val="CluesTiny"/>
            </w:pPr>
            <w:r>
              <w:rPr>
                <w:b w:val="true"/>
                <w:bCs w:val="true"/>
              </w:rPr>
              <w:t xml:space="preserve">18. </w:t>
            </w:r>
            <w:r>
              <w:t xml:space="preserve">Аж ахуйн нэгж, байгууллага нягтлан бодох бүртгэлээ ямар бичилтийн аргаар хөтлах вэ?  нягтлан бодогч , .Аж ахуйн нэгж, байгууллагын нягтлан бодох бүртгэлийг хөтөлж, санхүүгийн тайланг гаргаж, тайлагнах этгээд нь мэргэжлийн, эсхүл мэргэшсэн ........................ байна.</w:t>
            </w:r>
          </w:p>
          <w:p>
            <w:pPr>
              <w:keepLines/>
              <w:pStyle w:val="CluesTiny"/>
            </w:pPr>
            <w:r>
              <w:rPr>
                <w:b w:val="true"/>
                <w:bCs w:val="true"/>
              </w:rPr>
              <w:t xml:space="preserve">20. </w:t>
            </w:r>
            <w:r>
              <w:t xml:space="preserve">Аудитын хуулийн этгээд нь аудитын үйл ажиллагаа эрхлэх тусгай зөвшөөрлийн хугацаа дуусахаас хэдэн сараас доошгүй хугацааны өмнө тусгай зөвшөөрөл сунгуулах тухай хүсэлтийг бусад холбогдох баримт бичгийн хамтаар санхүү, бүртгэлийн асуудал эрхэлсэн Засгийн газрын гишүүнд хүргүүлэх вэ?</w:t>
            </w:r>
          </w:p>
          <w:p>
            <w:pPr>
              <w:keepLines/>
              <w:pStyle w:val="CluesTiny"/>
            </w:pPr>
            <w:r>
              <w:rPr>
                <w:b w:val="true"/>
                <w:bCs w:val="true"/>
              </w:rPr>
              <w:t xml:space="preserve">21. </w:t>
            </w:r>
            <w:r>
              <w:t xml:space="preserve">Аудитын хуулийн этгээд нь аудитын үйл ажиллагааг нөхөрлөл, эсхүл ................. хариуцлагатай компанийн хэлбэрээр эрхлэн явуулна.</w:t>
            </w:r>
          </w:p>
          <w:p>
            <w:pPr>
              <w:keepLines/>
              <w:pStyle w:val="CluesTiny"/>
            </w:pPr>
            <w:r>
              <w:rPr>
                <w:b w:val="true"/>
                <w:bCs w:val="true"/>
              </w:rPr>
              <w:t xml:space="preserve">22. </w:t>
            </w:r>
            <w:r>
              <w:t xml:space="preserve">аудитын үйл ажиллагаа эрхлэх тусгай зөвшөөрөл бүхий аудитын байгууллагыг сонгох;аудитын дүгнэлтийн талаар тайлбар өгөхийг шаардах;.аудитын дүгнэлтийг зөвшөөрөхгүй бол шүүхэд гомдол гаргах эрх хэнд байдаг вэ?</w:t>
            </w:r>
          </w:p>
          <w:p>
            <w:pPr>
              <w:keepLines/>
              <w:pStyle w:val="CluesTiny"/>
            </w:pPr>
            <w:r>
              <w:rPr>
                <w:b w:val="true"/>
                <w:bCs w:val="true"/>
              </w:rPr>
              <w:t xml:space="preserve">23. </w:t>
            </w:r>
            <w:r>
              <w:t xml:space="preserve">Нягтлан бодох бүртгэл, аудитын стандартын хороо нь санхүү, бүртгэлийн асуудал эрхэлсэн Засгийн газрын гишүүний шийдвэрээр томилогдсон нягтлан бодох бүртгэл, аудитын чиглэлээр мэргэшсэн хэдээс доошгүй гишүүний бүрэлдэхүүнтэй байх вэ?</w:t>
            </w:r>
          </w:p>
          <w:p>
            <w:pPr>
              <w:keepLines/>
              <w:pStyle w:val="CluesTiny"/>
            </w:pPr>
            <w:r>
              <w:rPr>
                <w:b w:val="true"/>
                <w:bCs w:val="true"/>
              </w:rPr>
              <w:t xml:space="preserve">26. </w:t>
            </w:r>
            <w:r>
              <w:t xml:space="preserve">............ нь үйлчлүүлэгч байгууллага болон үйлчлүүлэгчээс ажил төрөл, хувийн харилцаа холбооны хувьд, мөн аудитын үйлчилгээ үзүүлж байгаатай холбогдсон нөхцөл байдлын хувьд хараат бус байна.</w:t>
            </w:r>
          </w:p>
          <w:p>
            <w:pPr>
              <w:keepLines/>
              <w:pStyle w:val="CluesTiny"/>
            </w:pPr>
            <w:r>
              <w:rPr>
                <w:b w:val="true"/>
                <w:bCs w:val="true"/>
              </w:rPr>
              <w:t xml:space="preserve">27. </w:t>
            </w:r>
            <w:r>
              <w:t xml:space="preserve">........... аудитын үйл ажиллагааны зарчим, зохион байгуулалтын эрх зүйн үндсийг тодорхойлж, аудитын үйл ажиллагаа эрхлэх, эрх олгох, хэрэгжүүлэх, хяналт тавихтай холбогдсон харилцааг зохицуулахад оршин.</w:t>
            </w:r>
          </w:p>
        </w:tc>
        <w:tc>
          <w:p>
            <w:pPr>
              <w:pStyle w:val="CluesTiny"/>
            </w:pPr>
            <w:r>
              <w:rPr>
                <w:b w:val="true"/>
                <w:bCs w:val="true"/>
              </w:rPr>
              <w:t xml:space="preserve">Down</w:t>
            </w:r>
          </w:p>
          <w:p>
            <w:pPr>
              <w:keepLines/>
              <w:pStyle w:val="CluesTiny"/>
            </w:pPr>
            <w:r>
              <w:rPr>
                <w:b w:val="true"/>
                <w:bCs w:val="true"/>
              </w:rPr>
              <w:t xml:space="preserve">1. </w:t>
            </w:r>
            <w:r>
              <w:t xml:space="preserve"> нягтлан бодогч , .Аж ахуйн нэгж, байгууллагын нягтлан бодох бүртгэлийг хөтөлж, санхүүгийн тайланг гаргаж, тайлагнах этгээд нь мэргэжлийн, эсхүл мэргэшсэн ........................ байна.</w:t>
            </w:r>
          </w:p>
          <w:p>
            <w:pPr>
              <w:keepLines/>
              <w:pStyle w:val="CluesTiny"/>
            </w:pPr>
            <w:r>
              <w:rPr>
                <w:b w:val="true"/>
                <w:bCs w:val="true"/>
              </w:rPr>
              <w:t xml:space="preserve">4. </w:t>
            </w:r>
            <w:r>
              <w:t xml:space="preserve">.Аж ахуйн нэгж, байгууллагын нягтлан бодох бүртгэлийг хөтөлж, санхүүгийн тайланг гаргаж, тайлагнах этгээд нь мэргэжлийн, эсхүл мэргэшсэн ........................ байна.</w:t>
            </w:r>
          </w:p>
          <w:p>
            <w:pPr>
              <w:keepLines/>
              <w:pStyle w:val="CluesTiny"/>
            </w:pPr>
            <w:r>
              <w:rPr>
                <w:b w:val="true"/>
                <w:bCs w:val="true"/>
              </w:rPr>
              <w:t xml:space="preserve">5. </w:t>
            </w:r>
            <w:r>
              <w:t xml:space="preserve"> Аудитын үйлчилгээ үзүүлэх талаар үйлчлүүлэгч болон аудитын хуулийн этгээд ямар хэлбэрээр гэрээ байгуулдаг вэ?</w:t>
            </w:r>
          </w:p>
          <w:p>
            <w:pPr>
              <w:keepLines/>
              <w:pStyle w:val="CluesTiny"/>
            </w:pPr>
            <w:r>
              <w:rPr>
                <w:b w:val="true"/>
                <w:bCs w:val="true"/>
              </w:rPr>
              <w:t xml:space="preserve">6. </w:t>
            </w:r>
            <w:r>
              <w:t xml:space="preserve">Тусгай зөвшөөрлийн нөхцөл, шаардлагыг зөрчсөн тохиолдолд тусгай зөвшөөрлийн юуг сунгахгүй вэ?</w:t>
            </w:r>
          </w:p>
          <w:p>
            <w:pPr>
              <w:keepLines/>
              <w:pStyle w:val="CluesTiny"/>
            </w:pPr>
            <w:r>
              <w:rPr>
                <w:b w:val="true"/>
                <w:bCs w:val="true"/>
              </w:rPr>
              <w:t xml:space="preserve">9. </w:t>
            </w:r>
            <w:r>
              <w:t xml:space="preserve"> Аж ахуйн нэгж, байгууллага нягтлан бодох бүртгэлийн бие даасан байх;тасралтгүй байх;жинхэнэ хэрэгжилтийн;үнэн зөв байх;хэмжигдэхүйц байх зэрэг зарчмыг баримтлах ба сүүлийн нэг зарчмыг бичнэ үү  аккруэл , Аж ахуйн нэгж, байгууллага нягтлан бодох бүртгэлээ ямар сууриар хөтлөх вэ?</w:t>
            </w:r>
          </w:p>
          <w:p>
            <w:pPr>
              <w:keepLines/>
              <w:pStyle w:val="CluesTiny"/>
            </w:pPr>
            <w:r>
              <w:rPr>
                <w:b w:val="true"/>
                <w:bCs w:val="true"/>
              </w:rPr>
              <w:t xml:space="preserve">10. </w:t>
            </w:r>
            <w:r>
              <w:t xml:space="preserve">Нягтлан бодох бүртгэлийн тухай хуулийн 4.1.1-д заасан стандартыг мөрдөх аж ахуйн нэгж, байгууллагад аудитын үйлчилгээ үзүүлэх эрхтэй аудитын хуулийн этгээд нь дөрвөөс доошгүй ямар эрхтэй мэргэшсэн нягтлан бодогчтой байх вэ?</w:t>
            </w:r>
          </w:p>
          <w:p>
            <w:pPr>
              <w:keepLines/>
              <w:pStyle w:val="CluesTiny"/>
            </w:pPr>
            <w:r>
              <w:rPr>
                <w:b w:val="true"/>
                <w:bCs w:val="true"/>
              </w:rPr>
              <w:t xml:space="preserve">13. </w:t>
            </w:r>
            <w:r>
              <w:t xml:space="preserve">холбогдох олон улсын стандарт, эрх бүхий төрийн байгууллагаас баталсан нягтлан бодох бүртгэлийн стандарт, журам, заавар, энэ хуулийн 6 дугаар зүйлд заасан зарчмыг баримтлан нягтлан бодох бүртгэл хөтөлж, санхүүгийн тайлан гаргах нь хэний үүрэг вэ?</w:t>
            </w:r>
          </w:p>
          <w:p>
            <w:pPr>
              <w:keepLines/>
              <w:pStyle w:val="CluesTiny"/>
            </w:pPr>
            <w:r>
              <w:rPr>
                <w:b w:val="true"/>
                <w:bCs w:val="true"/>
              </w:rPr>
              <w:t xml:space="preserve">17. </w:t>
            </w:r>
            <w:r>
              <w:t xml:space="preserve"> Аудиторын дүгнэлтэд захирлын оронд хэн гарын үсэг зурж баталгаажуулж болох вэ?</w:t>
            </w:r>
          </w:p>
          <w:p>
            <w:pPr>
              <w:keepLines/>
              <w:pStyle w:val="CluesTiny"/>
            </w:pPr>
            <w:r>
              <w:rPr>
                <w:b w:val="true"/>
                <w:bCs w:val="true"/>
              </w:rPr>
              <w:t xml:space="preserve">19. </w:t>
            </w:r>
            <w:r>
              <w:t xml:space="preserve">усгай зөвшөөрөл авсан аудитын хуулийн этгээд нь “Аудит” гэсэн үгийг оноосон нэрийн талд хэсэгт хэрэглэх вэ?</w:t>
            </w:r>
          </w:p>
          <w:p>
            <w:pPr>
              <w:keepLines/>
              <w:pStyle w:val="CluesTiny"/>
            </w:pPr>
            <w:r>
              <w:rPr>
                <w:b w:val="true"/>
                <w:bCs w:val="true"/>
              </w:rPr>
              <w:t xml:space="preserve">24. </w:t>
            </w:r>
            <w:r>
              <w:t xml:space="preserve"> Аж ахуйн нэгж, байгууллагын ажилтан болон хувьцаа эзэмшигч нь санхүүгийн тайлан, өр төлбөр, хөрөнгийн хөдөлгөөн, сонирхлын зөрчил бүхий хэлцэл болон бусад ажил, гүйлгээ, санхүүгийн байдал, үйл ажиллагааны үр дүнтэй холбогдсон дүгнэлтийг гэрээний үндсэн дээр хэнээс шаардан гаргуулах эрхтэй вэ?</w:t>
            </w:r>
          </w:p>
          <w:p>
            <w:pPr>
              <w:keepLines/>
              <w:pStyle w:val="CluesTiny"/>
            </w:pPr>
            <w:r>
              <w:rPr>
                <w:b w:val="true"/>
                <w:bCs w:val="true"/>
              </w:rPr>
              <w:t xml:space="preserve">25. </w:t>
            </w:r>
            <w:r>
              <w:t xml:space="preserve"> Нягтлан бодох бүртгэлийн стандарт хэддэх зүйл дээр байдаг вэ?</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Үгийн сүлжээ</dc:title>
  <dcterms:created xsi:type="dcterms:W3CDTF">2021-10-11T22:44:42Z</dcterms:created>
  <dcterms:modified xsi:type="dcterms:W3CDTF">2021-10-11T22:44:42Z</dcterms:modified>
</cp:coreProperties>
</file>