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НББ ба Аудитын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Гэрээний үндсэн дээр аудит хийлгэж байгаа байгууллага болон иргэнийг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ААН байгууллагын санхүүгийн данс зэргийг бүрдүүлж буй бүх дансыг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"А" компани маш хүнд дампуурлын байдалд орсон ч энд тэндхээс өр зээл тавин үйл ажиллагаагааа эрхэлсээр байв. Энэ нь ямар зарчим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Аудитын ажлын баримтыг хэдэн жил хадгалах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ААН байгууллагын санхүүгийн тайлан, иргэний санхүүгийн баримтыг хянаж дүгнэлт гаргах зөвлөмж өгөх хараат бус, мэргэжлийн үйл ажиллагааг...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Нас барсан тохиолдолд мэргэшсэн нягтлан бодогчийн эрхийг хүчингүйд тооцох 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Аудитор өөрийн бэлтгэж, цуглуулсан санхүүгийн баримт, тооцоо тайлан, мэдээлэл зэргийг олон улсын стандартын дагуу бүрдүүлсэн баримт бичгийг?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Татан буугдсан байгаа байгууллага хэр хугацааны өмнөөс аудит хийлгэх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Ахлах байцаагчийн эрхийг хэн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НББ-ийн улчын байцаагч нь мэргэжлийн нягтлан бодогч байж болохуу?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санхүү бүртгэлийн асуудал эрхэлсэн засгийн газрын гишүүний шийдвэрээр томилогдсон НББ, аудитын чиглэлээр мэргэшсэн 9-с доошгүй гишүүний бүрэлдэхүүнтэй баг?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Аудитын багийн ахлагч, бусад гишүүнийг юу гэх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Санхүүгийн байдлын тайланг өөрөөр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Ерөнхий нягтлан бодогч нь дараах хэдэн эрхтэй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НББ-ийн Улсын ерөнхий байцаагчийн эрхийг хэн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НББ-ийн алдааг алдаа гарсан үеийн санхүүгийн тайланд тусгах замаар залруулах нь зөв үү?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ОУНБХ-нд Монгол улсыг төлөөлөх эрх бүхий байгууллага?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Үйлчлүүлэгч нь хэдэн үүрэг хүлээх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Аудитын хуулийн этгээд хичнээн нөхцөл шөщаардлагыг хангасан байх хэрэгтэй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Үйл ажиллагааны тайланг ерөнхий дансанд шилжүүлэхийн өмнө цаг хугацааны дарааллаар бүртгэх бичилтийг юу гэ?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Аудитын дүгнэлтийг зөвшөөрөхгүй бол шүүхд гомдол гаргах нь үйлчлүүлэгчийн үүрэг мөн үү?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Санхүү бүртгэлийн асуудал эрхэлсэн төрийн захиргааны төв байгууллага нь хичнээн үүргийг хэрэгжүүлэх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Архивын тухай хуульд өөрөөр заагаагүй бол ААН, байгууллагын НББ-ийн баримт болон санхүүгийн тайланг хэдээс доошгүй жилийн хугацаанд хадгалах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Мэргэжлийн нягтлан бодогч, эдийн засагч, ёанхүүчийг хийх эрхтэй нягтлан бодогчийг хэн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Жилийн эцсийн санхүүгийн тайланг дараагийн санхүүгийн 3-р сарын 31-ны өдрийн дотор аудит хийлгэх байгууллага?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Аудитын үйл ажиллагаанд хичнээн зарчим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Санхүүгийн тайланд аудит заавал хийлгэх хичнээн байгууллага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НББ-д хэдэн зүйлсийг заавал бүртгэх ёстой хэмээн заасан байдаг вэ?</w:t>
            </w:r>
          </w:p>
        </w:tc>
      </w:tr>
    </w:tbl>
    <w:p>
      <w:pPr>
        <w:pStyle w:val="WordBankLarge"/>
      </w:pPr>
      <w:r>
        <w:t xml:space="preserve">   ерөнхий данс    </w:t>
      </w:r>
      <w:r>
        <w:t xml:space="preserve">   журнал    </w:t>
      </w:r>
      <w:r>
        <w:t xml:space="preserve">   тасралтгүй    </w:t>
      </w:r>
      <w:r>
        <w:t xml:space="preserve">   баланс    </w:t>
      </w:r>
      <w:r>
        <w:t xml:space="preserve">   арван    </w:t>
      </w:r>
      <w:r>
        <w:t xml:space="preserve">   мэргэшсэн    </w:t>
      </w:r>
      <w:r>
        <w:t xml:space="preserve">   таван    </w:t>
      </w:r>
      <w:r>
        <w:t xml:space="preserve">   таван    </w:t>
      </w:r>
      <w:r>
        <w:t xml:space="preserve">   зөв    </w:t>
      </w:r>
      <w:r>
        <w:t xml:space="preserve">   арван нэг    </w:t>
      </w:r>
      <w:r>
        <w:t xml:space="preserve">   засгийн газар    </w:t>
      </w:r>
      <w:r>
        <w:t xml:space="preserve">   ерөнхий байцаагч    </w:t>
      </w:r>
      <w:r>
        <w:t xml:space="preserve">   үгүй    </w:t>
      </w:r>
      <w:r>
        <w:t xml:space="preserve">   тооцно    </w:t>
      </w:r>
      <w:r>
        <w:t xml:space="preserve">   аудит    </w:t>
      </w:r>
      <w:r>
        <w:t xml:space="preserve">   аудитор    </w:t>
      </w:r>
      <w:r>
        <w:t xml:space="preserve">   үйлчлүүлэгч    </w:t>
      </w:r>
      <w:r>
        <w:t xml:space="preserve">   ажлын баримт    </w:t>
      </w:r>
      <w:r>
        <w:t xml:space="preserve">   стандартын хороо    </w:t>
      </w:r>
      <w:r>
        <w:t xml:space="preserve">   институт    </w:t>
      </w:r>
      <w:r>
        <w:t xml:space="preserve">   таван    </w:t>
      </w:r>
      <w:r>
        <w:t xml:space="preserve">   зургаан    </w:t>
      </w:r>
      <w:r>
        <w:t xml:space="preserve">   нэг сар    </w:t>
      </w:r>
      <w:r>
        <w:t xml:space="preserve">   банк    </w:t>
      </w:r>
      <w:r>
        <w:t xml:space="preserve">   арван    </w:t>
      </w:r>
      <w:r>
        <w:t xml:space="preserve">   биш    </w:t>
      </w:r>
      <w:r>
        <w:t xml:space="preserve">   долоон    </w:t>
      </w:r>
      <w:r>
        <w:t xml:space="preserve">   есөн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НББ ба Аудитын тухай хууль</dc:title>
  <dcterms:created xsi:type="dcterms:W3CDTF">2021-10-11T22:44:47Z</dcterms:created>
  <dcterms:modified xsi:type="dcterms:W3CDTF">2021-10-11T22:44:47Z</dcterms:modified>
</cp:coreProperties>
</file>