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פרשת יתרו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akereshabayis    </w:t>
      </w:r>
      <w:r>
        <w:t xml:space="preserve">   none    </w:t>
      </w:r>
      <w:r>
        <w:t xml:space="preserve">   slept    </w:t>
      </w:r>
      <w:r>
        <w:t xml:space="preserve">   all    </w:t>
      </w:r>
      <w:r>
        <w:t xml:space="preserve">   torah    </w:t>
      </w:r>
      <w:r>
        <w:t xml:space="preserve">   money    </w:t>
      </w:r>
      <w:r>
        <w:t xml:space="preserve">   judges    </w:t>
      </w:r>
      <w:r>
        <w:t xml:space="preserve">   mitzriyim    </w:t>
      </w:r>
      <w:r>
        <w:t xml:space="preserve">   parsha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יתרו</dc:title>
  <dcterms:created xsi:type="dcterms:W3CDTF">2021-10-11T22:45:31Z</dcterms:created>
  <dcterms:modified xsi:type="dcterms:W3CDTF">2021-10-11T22:45:31Z</dcterms:modified>
</cp:coreProperties>
</file>