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Équipement de hockey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 patins    </w:t>
      </w:r>
      <w:r>
        <w:t xml:space="preserve">   Gillet    </w:t>
      </w:r>
      <w:r>
        <w:t xml:space="preserve">   Bas    </w:t>
      </w:r>
      <w:r>
        <w:t xml:space="preserve">   Shine pads    </w:t>
      </w:r>
      <w:r>
        <w:t xml:space="preserve">   Joke    </w:t>
      </w:r>
      <w:r>
        <w:t xml:space="preserve">   Chest pad    </w:t>
      </w:r>
      <w:r>
        <w:t xml:space="preserve">   Elbow pads    </w:t>
      </w:r>
      <w:r>
        <w:t xml:space="preserve">   Neck garde    </w:t>
      </w:r>
      <w:r>
        <w:t xml:space="preserve">   Casque    </w:t>
      </w:r>
      <w:r>
        <w:t xml:space="preserve">   Bâton de hockey    </w:t>
      </w:r>
      <w:r>
        <w:t xml:space="preserve">   Pantelons de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Équipement de hockey </dc:title>
  <dcterms:created xsi:type="dcterms:W3CDTF">2021-10-11T06:28:29Z</dcterms:created>
  <dcterms:modified xsi:type="dcterms:W3CDTF">2021-10-11T06:28:29Z</dcterms:modified>
</cp:coreProperties>
</file>