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 of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jujun    </w:t>
      </w:r>
      <w:r>
        <w:t xml:space="preserve">   polygamy    </w:t>
      </w:r>
      <w:r>
        <w:t xml:space="preserve">   patriarchal    </w:t>
      </w:r>
      <w:r>
        <w:t xml:space="preserve">   meiji    </w:t>
      </w:r>
      <w:r>
        <w:t xml:space="preserve">   geisha    </w:t>
      </w:r>
      <w:r>
        <w:t xml:space="preserve">   ryosaikenbol    </w:t>
      </w:r>
      <w:r>
        <w:t xml:space="preserve">   victorianstyle    </w:t>
      </w:r>
      <w:r>
        <w:t xml:space="preserve">   kimonos    </w:t>
      </w:r>
      <w:r>
        <w:t xml:space="preserve">   womensright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of women</dc:title>
  <dcterms:created xsi:type="dcterms:W3CDTF">2021-10-11T15:41:25Z</dcterms:created>
  <dcterms:modified xsi:type="dcterms:W3CDTF">2021-10-11T15:41:25Z</dcterms:modified>
</cp:coreProperties>
</file>