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sentence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preposition    </w:t>
      </w:r>
      <w:r>
        <w:t xml:space="preserve">   sentence    </w:t>
      </w:r>
      <w:r>
        <w:t xml:space="preserve">   clause    </w:t>
      </w:r>
      <w:r>
        <w:t xml:space="preserve">   noun    </w:t>
      </w:r>
      <w:r>
        <w:t xml:space="preserve">   subject    </w:t>
      </w:r>
      <w:r>
        <w:t xml:space="preserve">   compound-complex    </w:t>
      </w:r>
      <w:r>
        <w:t xml:space="preserve">   predicate    </w:t>
      </w:r>
      <w:r>
        <w:t xml:space="preserve">   simple    </w:t>
      </w:r>
      <w:r>
        <w:t xml:space="preserve">   complex    </w:t>
      </w:r>
      <w:r>
        <w:t xml:space="preserve">   compound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sentence structure</dc:title>
  <dcterms:created xsi:type="dcterms:W3CDTF">2021-10-11T16:28:44Z</dcterms:created>
  <dcterms:modified xsi:type="dcterms:W3CDTF">2021-10-11T16:28:44Z</dcterms:modified>
</cp:coreProperties>
</file>