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services offered by the bank and community savings schemes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funeral societies    </w:t>
      </w:r>
      <w:r>
        <w:t xml:space="preserve">   grocery clubs    </w:t>
      </w:r>
      <w:r>
        <w:t xml:space="preserve">   stokvels    </w:t>
      </w:r>
      <w:r>
        <w:t xml:space="preserve">   credit cards    </w:t>
      </w:r>
      <w:r>
        <w:t xml:space="preserve">   short term loans    </w:t>
      </w:r>
      <w:r>
        <w:t xml:space="preserve">   home loans    </w:t>
      </w:r>
      <w:r>
        <w:t xml:space="preserve">   unit trust    </w:t>
      </w:r>
      <w:r>
        <w:t xml:space="preserve">   money market    </w:t>
      </w:r>
      <w:r>
        <w:t xml:space="preserve">   fixed deposit    </w:t>
      </w:r>
      <w:r>
        <w:t xml:space="preserve">   cheque account    </w:t>
      </w:r>
      <w:r>
        <w:t xml:space="preserve">   savings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services offered by the bank and community savings schemes</dc:title>
  <dcterms:created xsi:type="dcterms:W3CDTF">2021-10-11T16:32:23Z</dcterms:created>
  <dcterms:modified xsi:type="dcterms:W3CDTF">2021-10-11T16:32:23Z</dcterms:modified>
</cp:coreProperties>
</file>