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patriarchal    </w:t>
      </w:r>
      <w:r>
        <w:t xml:space="preserve">   society    </w:t>
      </w:r>
      <w:r>
        <w:t xml:space="preserve">   comedy    </w:t>
      </w:r>
      <w:r>
        <w:t xml:space="preserve">   audience    </w:t>
      </w:r>
      <w:r>
        <w:t xml:space="preserve">   theatre    </w:t>
      </w:r>
      <w:r>
        <w:t xml:space="preserve">   context    </w:t>
      </w:r>
      <w:r>
        <w:t xml:space="preserve">   language    </w:t>
      </w:r>
      <w:r>
        <w:t xml:space="preserve">   demonstrates    </w:t>
      </w:r>
      <w:r>
        <w:t xml:space="preserve">   implies    </w:t>
      </w:r>
      <w:r>
        <w:t xml:space="preserve">   quote    </w:t>
      </w:r>
      <w:r>
        <w:t xml:space="preserve">   elizabethan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2021-10-11T16:33:25Z</dcterms:created>
  <dcterms:modified xsi:type="dcterms:W3CDTF">2021-10-11T16:33:25Z</dcterms:modified>
</cp:coreProperties>
</file>