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shintoism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evil spirits    </w:t>
      </w:r>
      <w:r>
        <w:t xml:space="preserve">   japan    </w:t>
      </w:r>
      <w:r>
        <w:t xml:space="preserve">   jinja    </w:t>
      </w:r>
      <w:r>
        <w:t xml:space="preserve">   kami    </w:t>
      </w:r>
      <w:r>
        <w:t xml:space="preserve">   kojiki    </w:t>
      </w:r>
      <w:r>
        <w:t xml:space="preserve">   modern    </w:t>
      </w:r>
      <w:r>
        <w:t xml:space="preserve">   native    </w:t>
      </w:r>
      <w:r>
        <w:t xml:space="preserve">   reincarnation    </w:t>
      </w:r>
      <w:r>
        <w:t xml:space="preserve">   shintoism    </w:t>
      </w:r>
      <w:r>
        <w:t xml:space="preserve">   shintos    </w:t>
      </w:r>
      <w:r>
        <w:t xml:space="preserve">   shrine    </w:t>
      </w:r>
      <w:r>
        <w:t xml:space="preserve">   yasumaro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shintoism</dc:title>
  <dcterms:created xsi:type="dcterms:W3CDTF">2021-10-11T16:38:21Z</dcterms:created>
  <dcterms:modified xsi:type="dcterms:W3CDTF">2021-10-11T16:38:21Z</dcterms:modified>
</cp:coreProperties>
</file>