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socio-emotional development in adolescents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development    </w:t>
      </w:r>
      <w:r>
        <w:t xml:space="preserve">   intervention    </w:t>
      </w:r>
      <w:r>
        <w:t xml:space="preserve">   prevention    </w:t>
      </w:r>
      <w:r>
        <w:t xml:space="preserve">   traditions    </w:t>
      </w:r>
      <w:r>
        <w:t xml:space="preserve">   delinquency    </w:t>
      </w:r>
      <w:r>
        <w:t xml:space="preserve">   young offenders    </w:t>
      </w:r>
      <w:r>
        <w:t xml:space="preserve">   peer groups    </w:t>
      </w:r>
      <w:r>
        <w:t xml:space="preserve">   sexual identity    </w:t>
      </w:r>
      <w:r>
        <w:t xml:space="preserve">   sexual orientation    </w:t>
      </w:r>
      <w:r>
        <w:t xml:space="preserve">   ethnic    </w:t>
      </w:r>
      <w:r>
        <w:t xml:space="preserve">   families    </w:t>
      </w:r>
      <w:r>
        <w:t xml:space="preserve">   piaget    </w:t>
      </w:r>
      <w:r>
        <w:t xml:space="preserve">   religion    </w:t>
      </w:r>
      <w:r>
        <w:t xml:space="preserve">   culture    </w:t>
      </w:r>
      <w:r>
        <w:t xml:space="preserve">   erickson    </w:t>
      </w:r>
      <w:r>
        <w:t xml:space="preserve">   self-esteem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socio-emotional development in adolescents</dc:title>
  <dcterms:created xsi:type="dcterms:W3CDTF">2021-10-11T16:58:38Z</dcterms:created>
  <dcterms:modified xsi:type="dcterms:W3CDTF">2021-10-11T16:58:38Z</dcterms:modified>
</cp:coreProperties>
</file>