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sources of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sale of assets    </w:t>
      </w:r>
      <w:r>
        <w:t xml:space="preserve">   crowdfunding    </w:t>
      </w:r>
      <w:r>
        <w:t xml:space="preserve">   loan    </w:t>
      </w:r>
      <w:r>
        <w:t xml:space="preserve">   long term    </w:t>
      </w:r>
      <w:r>
        <w:t xml:space="preserve">   new partner    </w:t>
      </w:r>
      <w:r>
        <w:t xml:space="preserve">   overdraft    </w:t>
      </w:r>
      <w:r>
        <w:t xml:space="preserve">   share issue    </w:t>
      </w:r>
      <w:r>
        <w:t xml:space="preserve">   short term    </w:t>
      </w:r>
      <w:r>
        <w:t xml:space="preserve">   sponsors    </w:t>
      </w:r>
      <w:r>
        <w:t xml:space="preserve">   trade credit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of finance</dc:title>
  <dcterms:created xsi:type="dcterms:W3CDTF">2021-10-12T20:55:37Z</dcterms:created>
  <dcterms:modified xsi:type="dcterms:W3CDTF">2021-10-12T20:55:37Z</dcterms:modified>
</cp:coreProperties>
</file>