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notebook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cell phone </w:t>
            </w:r>
          </w:p>
        </w:tc>
      </w:tr>
    </w:tbl>
    <w:p>
      <w:pPr>
        <w:pStyle w:val="WordBankLarge"/>
      </w:pPr>
      <w:r>
        <w:t xml:space="preserve">   el movil    </w:t>
      </w:r>
      <w:r>
        <w:t xml:space="preserve">   ir    </w:t>
      </w:r>
      <w:r>
        <w:t xml:space="preserve">   libro    </w:t>
      </w:r>
      <w:r>
        <w:t xml:space="preserve">   mirar    </w:t>
      </w:r>
      <w:r>
        <w:t xml:space="preserve">   porque    </w:t>
      </w:r>
      <w:r>
        <w:t xml:space="preserve">   mira    </w:t>
      </w:r>
      <w:r>
        <w:t xml:space="preserve">   falda    </w:t>
      </w:r>
      <w:r>
        <w:t xml:space="preserve">   dar    </w:t>
      </w:r>
      <w:r>
        <w:t xml:space="preserve">   to be    </w:t>
      </w:r>
      <w:r>
        <w:t xml:space="preserve">   hablar    </w:t>
      </w:r>
      <w:r>
        <w:t xml:space="preserve">   low grade     </w:t>
      </w:r>
      <w:r>
        <w:t xml:space="preserve">   usar    </w:t>
      </w:r>
      <w:r>
        <w:t xml:space="preserve">   caja    </w:t>
      </w:r>
      <w:r>
        <w:t xml:space="preserve">   ensenar    </w:t>
      </w:r>
      <w:r>
        <w:t xml:space="preserve">   mochila    </w:t>
      </w:r>
      <w:r>
        <w:t xml:space="preserve">   carpeta     </w:t>
      </w:r>
      <w:r>
        <w:t xml:space="preserve">   llevar    </w:t>
      </w:r>
      <w:r>
        <w:t xml:space="preserve">   contestar    </w:t>
      </w:r>
      <w:r>
        <w:t xml:space="preserve">   pupitre    </w:t>
      </w:r>
      <w:r>
        <w:t xml:space="preserve">   cuaderno    </w:t>
      </w:r>
      <w:r>
        <w:t xml:space="preserve">   pantalon    </w:t>
      </w:r>
      <w:r>
        <w:t xml:space="preserve">   cerca de    </w:t>
      </w:r>
      <w:r>
        <w:t xml:space="preserve">   el MP3    </w:t>
      </w:r>
      <w:r>
        <w:t xml:space="preserve">   good grade    </w:t>
      </w:r>
      <w:r>
        <w:t xml:space="preserve">   estudiar    </w:t>
      </w:r>
      <w:r>
        <w:t xml:space="preserve">   pagar    </w:t>
      </w:r>
      <w:r>
        <w:t xml:space="preserve">   tienda    </w:t>
      </w:r>
      <w:r>
        <w:t xml:space="preserve">   un DVD    </w:t>
      </w:r>
      <w:r>
        <w:t xml:space="preserve">   adonde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2021-10-11T17:09:35Z</dcterms:created>
  <dcterms:modified xsi:type="dcterms:W3CDTF">2021-10-11T17:09:35Z</dcterms:modified>
</cp:coreProperties>
</file>