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pass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eat</w:t>
            </w:r>
          </w:p>
        </w:tc>
      </w:tr>
    </w:tbl>
    <w:p>
      <w:pPr>
        <w:pStyle w:val="WordBankLarge"/>
      </w:pPr>
      <w:r>
        <w:t xml:space="preserve">   usar    </w:t>
      </w:r>
      <w:r>
        <w:t xml:space="preserve">   comprar    </w:t>
      </w:r>
      <w:r>
        <w:t xml:space="preserve">   escuchar    </w:t>
      </w:r>
      <w:r>
        <w:t xml:space="preserve">   patinar    </w:t>
      </w:r>
      <w:r>
        <w:t xml:space="preserve">   estudiar    </w:t>
      </w:r>
      <w:r>
        <w:t xml:space="preserve">   bailar    </w:t>
      </w:r>
      <w:r>
        <w:t xml:space="preserve">   hablar    </w:t>
      </w:r>
      <w:r>
        <w:t xml:space="preserve">   sacar fotos    </w:t>
      </w:r>
      <w:r>
        <w:t xml:space="preserve">   nadar    </w:t>
      </w:r>
      <w:r>
        <w:t xml:space="preserve">   cominar    </w:t>
      </w:r>
      <w:r>
        <w:t xml:space="preserve">   mirar    </w:t>
      </w:r>
      <w:r>
        <w:t xml:space="preserve">   visitar    </w:t>
      </w:r>
      <w:r>
        <w:t xml:space="preserve">   viajar    </w:t>
      </w:r>
      <w:r>
        <w:t xml:space="preserve">   montar    </w:t>
      </w:r>
      <w:r>
        <w:t xml:space="preserve">   esquiar    </w:t>
      </w:r>
      <w:r>
        <w:t xml:space="preserve">   dibujar    </w:t>
      </w:r>
      <w:r>
        <w:t xml:space="preserve">   cantar    </w:t>
      </w:r>
      <w:r>
        <w:t xml:space="preserve">   trabajar    </w:t>
      </w:r>
      <w:r>
        <w:t xml:space="preserve">   buscar    </w:t>
      </w:r>
      <w:r>
        <w:t xml:space="preserve">   odiar    </w:t>
      </w:r>
      <w:r>
        <w:t xml:space="preserve">   pescar    </w:t>
      </w:r>
      <w:r>
        <w:t xml:space="preserve">   tomar    </w:t>
      </w:r>
      <w:r>
        <w:t xml:space="preserve">   levantar    </w:t>
      </w:r>
      <w:r>
        <w:t xml:space="preserve">   practicar    </w:t>
      </w:r>
      <w:r>
        <w:t xml:space="preserve">   pasar tiempo con amigos    </w:t>
      </w:r>
      <w:r>
        <w:t xml:space="preserve">   celebrar    </w:t>
      </w:r>
      <w:r>
        <w:t xml:space="preserve">   decorar    </w:t>
      </w:r>
      <w:r>
        <w:t xml:space="preserve">   cocinar    </w:t>
      </w:r>
      <w:r>
        <w:t xml:space="preserve">   ayudar    </w:t>
      </w:r>
      <w:r>
        <w:t xml:space="preserve">   necesitar    </w:t>
      </w:r>
      <w:r>
        <w:t xml:space="preserve">   invitar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2021-10-11T17:11:05Z</dcterms:created>
  <dcterms:modified xsi:type="dcterms:W3CDTF">2021-10-11T17:11:05Z</dcterms:modified>
</cp:coreProperties>
</file>