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foods and place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platillo    </w:t>
      </w:r>
      <w:r>
        <w:t xml:space="preserve">   cuchillo    </w:t>
      </w:r>
      <w:r>
        <w:t xml:space="preserve">   tenedor    </w:t>
      </w:r>
      <w:r>
        <w:t xml:space="preserve">   tazón    </w:t>
      </w:r>
      <w:r>
        <w:t xml:space="preserve">   servilleta    </w:t>
      </w:r>
      <w:r>
        <w:t xml:space="preserve">   vaso    </w:t>
      </w:r>
      <w:r>
        <w:t xml:space="preserve">   plato    </w:t>
      </w:r>
      <w:r>
        <w:t xml:space="preserve">   zananorias    </w:t>
      </w:r>
      <w:r>
        <w:t xml:space="preserve">   galletas    </w:t>
      </w:r>
      <w:r>
        <w:t xml:space="preserve">   limonada    </w:t>
      </w:r>
      <w:r>
        <w:t xml:space="preserve">   sandía    </w:t>
      </w:r>
      <w:r>
        <w:t xml:space="preserve">   fresas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and place settings</dc:title>
  <dcterms:created xsi:type="dcterms:W3CDTF">2021-10-11T17:15:43Z</dcterms:created>
  <dcterms:modified xsi:type="dcterms:W3CDTF">2021-10-11T17:15:43Z</dcterms:modified>
</cp:coreProperties>
</file>