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subconious    </w:t>
      </w:r>
      <w:r>
        <w:t xml:space="preserve">   subfreezing    </w:t>
      </w:r>
      <w:r>
        <w:t xml:space="preserve">   subcutaneous    </w:t>
      </w:r>
      <w:r>
        <w:t xml:space="preserve">   submarine    </w:t>
      </w:r>
      <w:r>
        <w:t xml:space="preserve">   subdue    </w:t>
      </w:r>
      <w:r>
        <w:t xml:space="preserve">   submerge    </w:t>
      </w:r>
      <w:r>
        <w:t xml:space="preserve">   subirrigate    </w:t>
      </w:r>
      <w:r>
        <w:t xml:space="preserve">   subordinate    </w:t>
      </w:r>
      <w:r>
        <w:t xml:space="preserve">   subject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</dc:title>
  <dcterms:created xsi:type="dcterms:W3CDTF">2021-10-11T18:10:22Z</dcterms:created>
  <dcterms:modified xsi:type="dcterms:W3CDTF">2021-10-11T18:10:22Z</dcterms:modified>
</cp:coreProperties>
</file>