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summit county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hiking    </w:t>
      </w:r>
      <w:r>
        <w:t xml:space="preserve">   biking    </w:t>
      </w:r>
      <w:r>
        <w:t xml:space="preserve">   woodland    </w:t>
      </w:r>
      <w:r>
        <w:t xml:space="preserve">   forests    </w:t>
      </w:r>
      <w:r>
        <w:t xml:space="preserve">   nature centers    </w:t>
      </w:r>
      <w:r>
        <w:t xml:space="preserve">   crystal hot springs    </w:t>
      </w:r>
      <w:r>
        <w:t xml:space="preserve">   francis town    </w:t>
      </w:r>
      <w:r>
        <w:t xml:space="preserve">   mountains    </w:t>
      </w:r>
      <w:r>
        <w:t xml:space="preserve">   oakley city    </w:t>
      </w:r>
      <w:r>
        <w:t xml:space="preserve">   echo canyon    </w:t>
      </w:r>
      <w:r>
        <w:t xml:space="preserve">   echo lake    </w:t>
      </w:r>
      <w:r>
        <w:t xml:space="preserve">   park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summit county serch</dc:title>
  <dcterms:created xsi:type="dcterms:W3CDTF">2021-10-11T18:15:45Z</dcterms:created>
  <dcterms:modified xsi:type="dcterms:W3CDTF">2021-10-11T18:15:45Z</dcterms:modified>
</cp:coreProperties>
</file>