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fauna    </w:t>
      </w:r>
      <w:r>
        <w:t xml:space="preserve">   flora    </w:t>
      </w:r>
      <w:r>
        <w:t xml:space="preserve">   environment    </w:t>
      </w:r>
      <w:r>
        <w:t xml:space="preserve">   indigenous    </w:t>
      </w:r>
      <w:r>
        <w:t xml:space="preserve">   farming    </w:t>
      </w:r>
      <w:r>
        <w:t xml:space="preserve">   conservation    </w:t>
      </w:r>
      <w:r>
        <w:t xml:space="preserve">   invasive    </w:t>
      </w:r>
      <w:r>
        <w:t xml:space="preserve">   weeds    </w:t>
      </w:r>
      <w:r>
        <w:t xml:space="preserve">   pollution    </w:t>
      </w:r>
      <w:r>
        <w:t xml:space="preserve">   erosion    </w:t>
      </w:r>
      <w:r>
        <w:t xml:space="preserve">   water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farming</dc:title>
  <dcterms:created xsi:type="dcterms:W3CDTF">2021-10-11T18:21:15Z</dcterms:created>
  <dcterms:modified xsi:type="dcterms:W3CDTF">2021-10-11T18:21:15Z</dcterms:modified>
</cp:coreProperties>
</file>