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that    </w:t>
      </w:r>
      <w:r>
        <w:t xml:space="preserve">   throb    </w:t>
      </w:r>
      <w:r>
        <w:t xml:space="preserve">   they    </w:t>
      </w:r>
      <w:r>
        <w:t xml:space="preserve">   threw    </w:t>
      </w:r>
      <w:r>
        <w:t xml:space="preserve">   three    </w:t>
      </w:r>
      <w:r>
        <w:t xml:space="preserve">   then    </w:t>
      </w:r>
      <w:r>
        <w:t xml:space="preserve">   throw    </w:t>
      </w:r>
      <w:r>
        <w:t xml:space="preserve">   their    </w:t>
      </w:r>
      <w:r>
        <w:t xml:space="preserve">   there    </w:t>
      </w:r>
      <w:r>
        <w:t xml:space="preserve">   thaw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 words</dc:title>
  <dcterms:created xsi:type="dcterms:W3CDTF">2021-10-11T18:41:42Z</dcterms:created>
  <dcterms:modified xsi:type="dcterms:W3CDTF">2021-10-11T18:41:42Z</dcterms:modified>
</cp:coreProperties>
</file>