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inquisition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open and shut case    </w:t>
      </w:r>
      <w:r>
        <w:t xml:space="preserve">   demon    </w:t>
      </w:r>
      <w:r>
        <w:t xml:space="preserve">   lord cavell    </w:t>
      </w:r>
      <w:r>
        <w:t xml:space="preserve">   didric    </w:t>
      </w:r>
      <w:r>
        <w:t xml:space="preserve">   jakov    </w:t>
      </w:r>
      <w:r>
        <w:t xml:space="preserve">   lord faversham    </w:t>
      </w:r>
      <w:r>
        <w:t xml:space="preserve">   arcturus    </w:t>
      </w:r>
      <w:r>
        <w:t xml:space="preserve">   charles    </w:t>
      </w:r>
      <w:r>
        <w:t xml:space="preserve">   fletcher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inquisition</dc:title>
  <dcterms:created xsi:type="dcterms:W3CDTF">2021-10-11T19:11:03Z</dcterms:created>
  <dcterms:modified xsi:type="dcterms:W3CDTF">2021-10-11T19:11:03Z</dcterms:modified>
</cp:coreProperties>
</file>