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role of women in the 19th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sterotypes    </w:t>
      </w:r>
      <w:r>
        <w:t xml:space="preserve">   vulnerable    </w:t>
      </w:r>
      <w:r>
        <w:t xml:space="preserve">   adolescent    </w:t>
      </w:r>
      <w:r>
        <w:t xml:space="preserve">   domestic    </w:t>
      </w:r>
      <w:r>
        <w:t xml:space="preserve">   housewife    </w:t>
      </w:r>
      <w:r>
        <w:t xml:space="preserve">   feminism    </w:t>
      </w:r>
      <w:r>
        <w:t xml:space="preserve">   rights    </w:t>
      </w:r>
      <w:r>
        <w:t xml:space="preserve">   cleaning    </w:t>
      </w:r>
      <w:r>
        <w:t xml:space="preserve">   social classes    </w:t>
      </w:r>
      <w:r>
        <w:t xml:space="preserve">   maids    </w:t>
      </w:r>
      <w:r>
        <w:t xml:space="preserve">   Jane Austin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women in the 19th century</dc:title>
  <dcterms:created xsi:type="dcterms:W3CDTF">2021-10-11T19:29:25Z</dcterms:created>
  <dcterms:modified xsi:type="dcterms:W3CDTF">2021-10-11T19:29:25Z</dcterms:modified>
</cp:coreProperties>
</file>