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at what isn't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three are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active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they open or closed?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innate, unconscious desires according to Freud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look for this in assessments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Really ought not to be crossed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is often a pre-contemplative element to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Skill used to  bring a session to a close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 be offered as an unspoken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 help to link past and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grandfather of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counsellor and client have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consider who's this is when asking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and me, here and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way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person centred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Congruence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see them in counselling 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towards achieving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 are all heading according to Maslow's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it to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Talking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Empathic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compulsive behavioural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progress if it's constructive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Counsellors need a good amount of this about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can we take it all for guidance?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non judgemental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need lots of this to understand a clients frame of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may need to if it's beyond the limits of our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difference between you and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BACP has a framework of them</w:t>
            </w:r>
          </w:p>
        </w:tc>
      </w:tr>
    </w:tbl>
    <w:p>
      <w:pPr>
        <w:pStyle w:val="WordBankLarge"/>
      </w:pPr>
      <w:r>
        <w:t xml:space="preserve">   ID    </w:t>
      </w:r>
      <w:r>
        <w:t xml:space="preserve">   actualisation    </w:t>
      </w:r>
      <w:r>
        <w:t xml:space="preserve">   OCD    </w:t>
      </w:r>
      <w:r>
        <w:t xml:space="preserve">   Freud    </w:t>
      </w:r>
      <w:r>
        <w:t xml:space="preserve">   summary    </w:t>
      </w:r>
      <w:r>
        <w:t xml:space="preserve">   Ethics    </w:t>
      </w:r>
      <w:r>
        <w:t xml:space="preserve">   Boundaries    </w:t>
      </w:r>
      <w:r>
        <w:t xml:space="preserve">   Questions    </w:t>
      </w:r>
      <w:r>
        <w:t xml:space="preserve">   Humanistic    </w:t>
      </w:r>
      <w:r>
        <w:t xml:space="preserve">   readiness    </w:t>
      </w:r>
      <w:r>
        <w:t xml:space="preserve">   Conditions    </w:t>
      </w:r>
      <w:r>
        <w:t xml:space="preserve">   empathy    </w:t>
      </w:r>
      <w:r>
        <w:t xml:space="preserve">   transparency    </w:t>
      </w:r>
      <w:r>
        <w:t xml:space="preserve">   clients    </w:t>
      </w:r>
      <w:r>
        <w:t xml:space="preserve">   awareness    </w:t>
      </w:r>
      <w:r>
        <w:t xml:space="preserve">   silence    </w:t>
      </w:r>
      <w:r>
        <w:t xml:space="preserve">   feedback    </w:t>
      </w:r>
      <w:r>
        <w:t xml:space="preserve">   refer    </w:t>
      </w:r>
      <w:r>
        <w:t xml:space="preserve">   confidentiality    </w:t>
      </w:r>
      <w:r>
        <w:t xml:space="preserve">   disclosure    </w:t>
      </w:r>
      <w:r>
        <w:t xml:space="preserve">   diversity    </w:t>
      </w:r>
      <w:r>
        <w:t xml:space="preserve">   paraphrase    </w:t>
      </w:r>
      <w:r>
        <w:t xml:space="preserve">   supervision    </w:t>
      </w:r>
      <w:r>
        <w:t xml:space="preserve">   observation    </w:t>
      </w:r>
      <w:r>
        <w:t xml:space="preserve">   accepting    </w:t>
      </w:r>
      <w:r>
        <w:t xml:space="preserve">   personality    </w:t>
      </w:r>
      <w:r>
        <w:t xml:space="preserve">   lifeline    </w:t>
      </w:r>
      <w:r>
        <w:t xml:space="preserve">   relationship    </w:t>
      </w:r>
      <w:r>
        <w:t xml:space="preserve">   change    </w:t>
      </w:r>
      <w:r>
        <w:t xml:space="preserve">   agenda    </w:t>
      </w:r>
      <w:r>
        <w:t xml:space="preserve">   counselling    </w:t>
      </w:r>
      <w:r>
        <w:t xml:space="preserve">   goals    </w:t>
      </w:r>
      <w:r>
        <w:t xml:space="preserve">   immediacy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 words</dc:title>
  <dcterms:created xsi:type="dcterms:W3CDTF">2021-10-11T19:43:04Z</dcterms:created>
  <dcterms:modified xsi:type="dcterms:W3CDTF">2021-10-11T19:43:04Z</dcterms:modified>
</cp:coreProperties>
</file>