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tial and 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beneficial    </w:t>
      </w:r>
      <w:r>
        <w:t xml:space="preserve">   commercial    </w:t>
      </w:r>
      <w:r>
        <w:t xml:space="preserve">   confidential    </w:t>
      </w:r>
      <w:r>
        <w:t xml:space="preserve">   crucial    </w:t>
      </w:r>
      <w:r>
        <w:t xml:space="preserve">   facial    </w:t>
      </w:r>
      <w:r>
        <w:t xml:space="preserve">   financial    </w:t>
      </w:r>
      <w:r>
        <w:t xml:space="preserve">   influential    </w:t>
      </w:r>
      <w:r>
        <w:t xml:space="preserve">   initial    </w:t>
      </w:r>
      <w:r>
        <w:t xml:space="preserve">   provincial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tial and cial</dc:title>
  <dcterms:created xsi:type="dcterms:W3CDTF">2021-10-12T20:58:48Z</dcterms:created>
  <dcterms:modified xsi:type="dcterms:W3CDTF">2021-10-12T20:58:48Z</dcterms:modified>
</cp:coreProperties>
</file>