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tion and sion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provision    </w:t>
      </w:r>
      <w:r>
        <w:t xml:space="preserve">   conclusion    </w:t>
      </w:r>
      <w:r>
        <w:t xml:space="preserve">   collision    </w:t>
      </w:r>
      <w:r>
        <w:t xml:space="preserve">   prevention    </w:t>
      </w:r>
      <w:r>
        <w:t xml:space="preserve">   navigation    </w:t>
      </w:r>
      <w:r>
        <w:t xml:space="preserve">   punctuation    </w:t>
      </w:r>
      <w:r>
        <w:t xml:space="preserve">   impression    </w:t>
      </w:r>
      <w:r>
        <w:t xml:space="preserve">   division    </w:t>
      </w:r>
      <w:r>
        <w:t xml:space="preserve">   confusion    </w:t>
      </w:r>
      <w:r>
        <w:t xml:space="preserve">   invention    </w:t>
      </w:r>
      <w:r>
        <w:t xml:space="preserve">   vibration    </w:t>
      </w:r>
      <w:r>
        <w:t xml:space="preserve">   collection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and sion spellings</dc:title>
  <dcterms:created xsi:type="dcterms:W3CDTF">2021-10-11T19:52:43Z</dcterms:created>
  <dcterms:modified xsi:type="dcterms:W3CDTF">2021-10-11T19:52:43Z</dcterms:modified>
</cp:coreProperties>
</file>