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treatments for SAH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ICP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anticonvulsant is usually given for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cranial nerves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surgery can be preformed to secure an aneurysm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do you administer Nimodipine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is a risk factor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assessment that should be approached on someone with reduced GCS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EVD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recommended fluid intake for SAH patient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medication do we administer for 21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symptom of SAH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medication is a calcium channel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SAH patients may have...?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SAH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GCS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the peak incidence for vasospasm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term to describe when blood vessels constrict </w:t>
            </w:r>
          </w:p>
        </w:tc>
      </w:tr>
    </w:tbl>
    <w:p>
      <w:pPr>
        <w:pStyle w:val="WordBankLarge"/>
      </w:pPr>
      <w:r>
        <w:t xml:space="preserve">   Nimodipine     </w:t>
      </w:r>
      <w:r>
        <w:t xml:space="preserve">   three litres    </w:t>
      </w:r>
      <w:r>
        <w:t xml:space="preserve">   Vasospasm     </w:t>
      </w:r>
      <w:r>
        <w:t xml:space="preserve">   Levetiracetam     </w:t>
      </w:r>
      <w:r>
        <w:t xml:space="preserve">   coiling     </w:t>
      </w:r>
      <w:r>
        <w:t xml:space="preserve">   Subarachnoid hemorrhage    </w:t>
      </w:r>
      <w:r>
        <w:t xml:space="preserve">   Hydrocephalus     </w:t>
      </w:r>
      <w:r>
        <w:t xml:space="preserve">   Intracranial pressure     </w:t>
      </w:r>
      <w:r>
        <w:t xml:space="preserve">   SAH    </w:t>
      </w:r>
      <w:r>
        <w:t xml:space="preserve">   thunderclap headache    </w:t>
      </w:r>
      <w:r>
        <w:t xml:space="preserve">   Nimodipine     </w:t>
      </w:r>
      <w:r>
        <w:t xml:space="preserve">   Decreased Conscious level     </w:t>
      </w:r>
      <w:r>
        <w:t xml:space="preserve">   ABCDE approach    </w:t>
      </w:r>
      <w:r>
        <w:t xml:space="preserve">   Glasgow Coma Scale     </w:t>
      </w:r>
      <w:r>
        <w:t xml:space="preserve">   four hourly     </w:t>
      </w:r>
      <w:r>
        <w:t xml:space="preserve">   seven days 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treatments for SAH</dc:title>
  <dcterms:created xsi:type="dcterms:W3CDTF">2021-10-11T20:05:48Z</dcterms:created>
  <dcterms:modified xsi:type="dcterms:W3CDTF">2021-10-11T20:05:48Z</dcterms:modified>
</cp:coreProperties>
</file>