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abstain    </w:t>
      </w:r>
      <w:r>
        <w:t xml:space="preserve">   antagonize    </w:t>
      </w:r>
      <w:r>
        <w:t xml:space="preserve">   acquit    </w:t>
      </w:r>
      <w:r>
        <w:t xml:space="preserve">   sadist    </w:t>
      </w:r>
      <w:r>
        <w:t xml:space="preserve">   foreman    </w:t>
      </w:r>
      <w:r>
        <w:t xml:space="preserve">   verdict    </w:t>
      </w:r>
      <w:r>
        <w:t xml:space="preserve">   hung jury    </w:t>
      </w:r>
      <w:r>
        <w:t xml:space="preserve">   unanimous    </w:t>
      </w:r>
      <w:r>
        <w:t xml:space="preserve">   coroner    </w:t>
      </w:r>
      <w:r>
        <w:t xml:space="preserve">   prosecution    </w:t>
      </w:r>
      <w:r>
        <w:t xml:space="preserve">   premeditate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</dc:title>
  <dcterms:created xsi:type="dcterms:W3CDTF">2021-10-11T20:12:17Z</dcterms:created>
  <dcterms:modified xsi:type="dcterms:W3CDTF">2021-10-11T20:12:17Z</dcterms:modified>
</cp:coreProperties>
</file>