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co-operativeplay    </w:t>
      </w:r>
      <w:r>
        <w:t xml:space="preserve">   creativeplay    </w:t>
      </w:r>
      <w:r>
        <w:t xml:space="preserve">   hand-eyecommunication    </w:t>
      </w:r>
      <w:r>
        <w:t xml:space="preserve">   inaginativeplay    </w:t>
      </w:r>
      <w:r>
        <w:t xml:space="preserve">   manipulativeplay    </w:t>
      </w:r>
      <w:r>
        <w:t xml:space="preserve">   mentalstimulation    </w:t>
      </w:r>
      <w:r>
        <w:t xml:space="preserve">   parallelplay    </w:t>
      </w:r>
      <w:r>
        <w:t xml:space="preserve">   physicalplay    </w:t>
      </w:r>
      <w:r>
        <w:t xml:space="preserve">   socialskills    </w:t>
      </w:r>
      <w:r>
        <w:t xml:space="preserve">   solitaryplay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play</dc:title>
  <dcterms:created xsi:type="dcterms:W3CDTF">2021-10-12T20:20:34Z</dcterms:created>
  <dcterms:modified xsi:type="dcterms:W3CDTF">2021-10-12T20:20:34Z</dcterms:modified>
</cp:coreProperties>
</file>