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vocabulary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aimed to establish economic cooperation between the U.S. and Latin America</w:t>
            </w:r>
          </w:p>
          <w:p>
            <w:pPr>
              <w:keepLines/>
              <w:pStyle w:val="CluesTiny"/>
            </w:pPr>
            <w:r>
              <w:rPr>
                <w:b w:val="true"/>
                <w:bCs w:val="true"/>
              </w:rPr>
              <w:t xml:space="preserve">4. </w:t>
            </w:r>
            <w:r>
              <w:t xml:space="preserve"> The Peace Corps organization sent young Americans to perform humanitarian services in under developed countries.</w:t>
            </w:r>
          </w:p>
          <w:p>
            <w:pPr>
              <w:keepLines/>
              <w:pStyle w:val="CluesTiny"/>
            </w:pPr>
            <w:r>
              <w:rPr>
                <w:b w:val="true"/>
                <w:bCs w:val="true"/>
              </w:rPr>
              <w:t xml:space="preserve">6. </w:t>
            </w:r>
            <w:r>
              <w:t xml:space="preserve">legal case in which the U.S. Supreme Court established a code of conduct for police interrogations of criminal suspects held in custody.</w:t>
            </w:r>
          </w:p>
          <w:p>
            <w:pPr>
              <w:keepLines/>
              <w:pStyle w:val="CluesTiny"/>
            </w:pPr>
            <w:r>
              <w:rPr>
                <w:b w:val="true"/>
                <w:bCs w:val="true"/>
              </w:rPr>
              <w:t xml:space="preserve">11. </w:t>
            </w:r>
            <w:r>
              <w:t xml:space="preserve">was an anti-establishment cultural phenomenon that developed throughout much of the Western world</w:t>
            </w:r>
          </w:p>
          <w:p>
            <w:pPr>
              <w:keepLines/>
              <w:pStyle w:val="CluesTiny"/>
            </w:pPr>
            <w:r>
              <w:rPr>
                <w:b w:val="true"/>
                <w:bCs w:val="true"/>
              </w:rPr>
              <w:t xml:space="preserve">12. </w:t>
            </w:r>
            <w:r>
              <w:t xml:space="preserve">refers to the economic and social programs of the presidency of John F. Kennedy</w:t>
            </w:r>
          </w:p>
          <w:p>
            <w:pPr>
              <w:keepLines/>
              <w:pStyle w:val="CluesTiny"/>
            </w:pPr>
            <w:r>
              <w:rPr>
                <w:b w:val="true"/>
                <w:bCs w:val="true"/>
              </w:rPr>
              <w:t xml:space="preserve">13. </w:t>
            </w:r>
            <w:r>
              <w:t xml:space="preserve">any of the congressmen from the South and West, led by Henry Clay and John Calhoun, who wanted war against Britain in the period leading up to the War of 1812.</w:t>
            </w:r>
          </w:p>
          <w:p>
            <w:pPr>
              <w:keepLines/>
              <w:pStyle w:val="CluesTiny"/>
            </w:pPr>
            <w:r>
              <w:rPr>
                <w:b w:val="true"/>
                <w:bCs w:val="true"/>
              </w:rPr>
              <w:t xml:space="preserve">14. </w:t>
            </w:r>
            <w:r>
              <w:t xml:space="preserve"> a person conscripted for military service.</w:t>
            </w:r>
          </w:p>
          <w:p>
            <w:pPr>
              <w:keepLines/>
              <w:pStyle w:val="CluesTiny"/>
            </w:pPr>
            <w:r>
              <w:rPr>
                <w:b w:val="true"/>
                <w:bCs w:val="true"/>
              </w:rPr>
              <w:t xml:space="preserve">15. </w:t>
            </w:r>
            <w:r>
              <w:t xml:space="preserve">a war between Communist North Vietnam and US-backed South Vietnam.</w:t>
            </w:r>
          </w:p>
          <w:p>
            <w:pPr>
              <w:keepLines/>
              <w:pStyle w:val="CluesTiny"/>
            </w:pPr>
            <w:r>
              <w:rPr>
                <w:b w:val="true"/>
                <w:bCs w:val="true"/>
              </w:rPr>
              <w:t xml:space="preserve">16. </w:t>
            </w:r>
            <w:r>
              <w:t xml:space="preserve"> a United States Army General, who commanded US military operations in the Vietnam War at its peak, including during the Tet Offensive.</w:t>
            </w:r>
          </w:p>
          <w:p>
            <w:pPr>
              <w:keepLines/>
              <w:pStyle w:val="CluesTiny"/>
            </w:pPr>
            <w:r>
              <w:rPr>
                <w:b w:val="true"/>
                <w:bCs w:val="true"/>
              </w:rPr>
              <w:t xml:space="preserve">18. </w:t>
            </w:r>
            <w:r>
              <w:t xml:space="preserve">was a failed military invasion of Cuba undertaken by the CIA </w:t>
            </w:r>
          </w:p>
          <w:p>
            <w:pPr>
              <w:keepLines/>
              <w:pStyle w:val="CluesTiny"/>
            </w:pPr>
            <w:r>
              <w:rPr>
                <w:b w:val="true"/>
                <w:bCs w:val="true"/>
              </w:rPr>
              <w:t xml:space="preserve">19. </w:t>
            </w:r>
            <w:r>
              <w:t xml:space="preserve"> was the name given to a top-secret Department of Defense study of U.S. political and military involvement in Vietnam </w:t>
            </w:r>
          </w:p>
          <w:p>
            <w:pPr>
              <w:keepLines/>
              <w:pStyle w:val="CluesTiny"/>
            </w:pPr>
            <w:r>
              <w:rPr>
                <w:b w:val="true"/>
                <w:bCs w:val="true"/>
              </w:rPr>
              <w:t xml:space="preserve">20. </w:t>
            </w:r>
            <w:r>
              <w:t xml:space="preserve">was a strategy that aimed to reduce American involvement in the Vietnam War by transferring all military responsibilities to South Vietnam. </w:t>
            </w:r>
          </w:p>
        </w:tc>
        <w:tc>
          <w:p>
            <w:pPr>
              <w:pStyle w:val="CluesTiny"/>
            </w:pPr>
            <w:r>
              <w:rPr>
                <w:b w:val="true"/>
                <w:bCs w:val="true"/>
              </w:rPr>
              <w:t xml:space="preserve">Down</w:t>
            </w:r>
          </w:p>
          <w:p>
            <w:pPr>
              <w:keepLines/>
              <w:pStyle w:val="CluesTiny"/>
            </w:pPr>
            <w:r>
              <w:rPr>
                <w:b w:val="true"/>
                <w:bCs w:val="true"/>
              </w:rPr>
              <w:t xml:space="preserve">1. </w:t>
            </w:r>
            <w:r>
              <w:t xml:space="preserve">In the Baker case, the Court held that every vote should carry equal weight regardless of a voter's place of residence.</w:t>
            </w:r>
          </w:p>
          <w:p>
            <w:pPr>
              <w:keepLines/>
              <w:pStyle w:val="CluesTiny"/>
            </w:pPr>
            <w:r>
              <w:rPr>
                <w:b w:val="true"/>
                <w:bCs w:val="true"/>
              </w:rPr>
              <w:t xml:space="preserve">3. </w:t>
            </w:r>
            <w:r>
              <w:t xml:space="preserve">government spending, in excess of revenue, of funds raised by borrowing rather than from taxation.</w:t>
            </w:r>
          </w:p>
          <w:p>
            <w:pPr>
              <w:keepLines/>
              <w:pStyle w:val="CluesTiny"/>
            </w:pPr>
            <w:r>
              <w:rPr>
                <w:b w:val="true"/>
                <w:bCs w:val="true"/>
              </w:rPr>
              <w:t xml:space="preserve">5. </w:t>
            </w:r>
            <w:r>
              <w:t xml:space="preserve">was a joint resolution that the United States Congress passed in response to the Gulf of Tonkin incident.</w:t>
            </w:r>
          </w:p>
          <w:p>
            <w:pPr>
              <w:keepLines/>
              <w:pStyle w:val="CluesTiny"/>
            </w:pPr>
            <w:r>
              <w:rPr>
                <w:b w:val="true"/>
                <w:bCs w:val="true"/>
              </w:rPr>
              <w:t xml:space="preserve">7. </w:t>
            </w:r>
            <w:r>
              <w:t xml:space="preserve">was a guarded concrete barrier that physically and ideologically divided Berlin </w:t>
            </w:r>
          </w:p>
          <w:p>
            <w:pPr>
              <w:keepLines/>
              <w:pStyle w:val="CluesTiny"/>
            </w:pPr>
            <w:r>
              <w:rPr>
                <w:b w:val="true"/>
                <w:bCs w:val="true"/>
              </w:rPr>
              <w:t xml:space="preserve">8. </w:t>
            </w:r>
            <w:r>
              <w:t xml:space="preserve">a direct telephone line set up for a specific purpose, especially for use in emergencies or for communication between heads of government.</w:t>
            </w:r>
          </w:p>
          <w:p>
            <w:pPr>
              <w:keepLines/>
              <w:pStyle w:val="CluesTiny"/>
            </w:pPr>
            <w:r>
              <w:rPr>
                <w:b w:val="true"/>
                <w:bCs w:val="true"/>
              </w:rPr>
              <w:t xml:space="preserve">9. </w:t>
            </w:r>
            <w:r>
              <w:t xml:space="preserve"> a person who advocates peaceful or conciliatory policies, especially in foreign affairs</w:t>
            </w:r>
          </w:p>
          <w:p>
            <w:pPr>
              <w:keepLines/>
              <w:pStyle w:val="CluesTiny"/>
            </w:pPr>
            <w:r>
              <w:rPr>
                <w:b w:val="true"/>
                <w:bCs w:val="true"/>
              </w:rPr>
              <w:t xml:space="preserve">10. </w:t>
            </w:r>
            <w:r>
              <w:t xml:space="preserve">a testament to the efforts by the US government to provide healthcare to people with low income</w:t>
            </w:r>
          </w:p>
          <w:p>
            <w:pPr>
              <w:keepLines/>
              <w:pStyle w:val="CluesTiny"/>
            </w:pPr>
            <w:r>
              <w:rPr>
                <w:b w:val="true"/>
                <w:bCs w:val="true"/>
              </w:rPr>
              <w:t xml:space="preserve">17. </w:t>
            </w:r>
            <w:r>
              <w:t xml:space="preserve">a federal system of health insurance for people over 65 years of age and for certain younger people with disabilities.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vocabulary </dc:title>
  <dcterms:created xsi:type="dcterms:W3CDTF">2021-10-11T21:08:51Z</dcterms:created>
  <dcterms:modified xsi:type="dcterms:W3CDTF">2021-10-11T21:08:51Z</dcterms:modified>
</cp:coreProperties>
</file>