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words (describing)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schlecht    </w:t>
      </w:r>
      <w:r>
        <w:t xml:space="preserve">   nicht gut    </w:t>
      </w:r>
      <w:r>
        <w:t xml:space="preserve">   gut    </w:t>
      </w:r>
      <w:r>
        <w:t xml:space="preserve">   interessant    </w:t>
      </w:r>
      <w:r>
        <w:t xml:space="preserve">   doof    </w:t>
      </w:r>
      <w:r>
        <w:t xml:space="preserve">   unwichtig    </w:t>
      </w:r>
      <w:r>
        <w:t xml:space="preserve">   super    </w:t>
      </w:r>
      <w:r>
        <w:t xml:space="preserve">   langweilig    </w:t>
      </w:r>
      <w:r>
        <w:t xml:space="preserve">   kompliziert    </w:t>
      </w:r>
      <w:r>
        <w:t xml:space="preserve">   blöd    </w:t>
      </w:r>
      <w:r>
        <w:t xml:space="preserve">   wichtig    </w:t>
      </w:r>
      <w:r>
        <w:t xml:space="preserve">   todlangweilig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(describing) </dc:title>
  <dcterms:created xsi:type="dcterms:W3CDTF">2021-10-11T21:18:40Z</dcterms:created>
  <dcterms:modified xsi:type="dcterms:W3CDTF">2021-10-11T21:18:40Z</dcterms:modified>
</cp:coreProperties>
</file>