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irrigation    </w:t>
      </w:r>
      <w:r>
        <w:t xml:space="preserve">   sponge    </w:t>
      </w:r>
      <w:r>
        <w:t xml:space="preserve">   wastewater    </w:t>
      </w:r>
      <w:r>
        <w:t xml:space="preserve">   meadow    </w:t>
      </w:r>
      <w:r>
        <w:t xml:space="preserve">   ecosystem    </w:t>
      </w:r>
      <w:r>
        <w:t xml:space="preserve">   runoff    </w:t>
      </w:r>
      <w:r>
        <w:t xml:space="preserve">   quality    </w:t>
      </w:r>
      <w:r>
        <w:t xml:space="preserve">   drought    </w:t>
      </w:r>
      <w:r>
        <w:t xml:space="preserve">   rain    </w:t>
      </w:r>
      <w:r>
        <w:t xml:space="preserve">   watersource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program</dc:title>
  <dcterms:created xsi:type="dcterms:W3CDTF">2021-10-11T21:27:43Z</dcterms:created>
  <dcterms:modified xsi:type="dcterms:W3CDTF">2021-10-11T21:27:43Z</dcterms:modified>
</cp:coreProperties>
</file>