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first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parents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first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language did 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his firstname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his three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he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he born in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shakespeare    </w:t>
      </w:r>
      <w:r>
        <w:t xml:space="preserve">   william    </w:t>
      </w:r>
      <w:r>
        <w:t xml:space="preserve">   anne hathaway    </w:t>
      </w:r>
      <w:r>
        <w:t xml:space="preserve">   hamnet susanna judith    </w:t>
      </w:r>
      <w:r>
        <w:t xml:space="preserve">   john mary    </w:t>
      </w:r>
      <w:r>
        <w:t xml:space="preserve">   venus andadonis    </w:t>
      </w:r>
      <w:r>
        <w:t xml:space="preserve">   henry VI    </w:t>
      </w:r>
      <w:r>
        <w:t xml:space="preserve">   latin    </w:t>
      </w:r>
      <w:r>
        <w:t xml:space="preserve">   fifty two    </w:t>
      </w:r>
      <w:r>
        <w:t xml:space="preserve">   romeo and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2021-10-11T21:59:05Z</dcterms:created>
  <dcterms:modified xsi:type="dcterms:W3CDTF">2021-10-11T21:59:05Z</dcterms:modified>
</cp:coreProperties>
</file>