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woman in 1940-1949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power    </w:t>
      </w:r>
      <w:r>
        <w:t xml:space="preserve">   roles    </w:t>
      </w:r>
      <w:r>
        <w:t xml:space="preserve">   law    </w:t>
      </w:r>
      <w:r>
        <w:t xml:space="preserve">   employment    </w:t>
      </w:r>
      <w:r>
        <w:t xml:space="preserve">   fashion    </w:t>
      </w:r>
      <w:r>
        <w:t xml:space="preserve">   equality    </w:t>
      </w:r>
      <w:r>
        <w:t xml:space="preserve">   vote    </w:t>
      </w:r>
      <w:r>
        <w:t xml:space="preserve">   campain    </w:t>
      </w:r>
      <w:r>
        <w:t xml:space="preserve">   world war 2    </w:t>
      </w:r>
      <w:r>
        <w:t xml:space="preserve">  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woman in 1940-1949</dc:title>
  <dcterms:created xsi:type="dcterms:W3CDTF">2021-10-11T22:03:43Z</dcterms:created>
  <dcterms:modified xsi:type="dcterms:W3CDTF">2021-10-11T22:03:43Z</dcterms:modified>
</cp:coreProperties>
</file>