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writing techniques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adverb    </w:t>
      </w:r>
      <w:r>
        <w:t xml:space="preserve">   pathetic fallacy    </w:t>
      </w:r>
      <w:r>
        <w:t xml:space="preserve">   verb    </w:t>
      </w:r>
      <w:r>
        <w:t xml:space="preserve">   imagery    </w:t>
      </w:r>
      <w:r>
        <w:t xml:space="preserve">   hyperbole    </w:t>
      </w:r>
      <w:r>
        <w:t xml:space="preserve">   onomatopoeia    </w:t>
      </w:r>
      <w:r>
        <w:t xml:space="preserve">   personification    </w:t>
      </w:r>
      <w:r>
        <w:t xml:space="preserve">   assonance    </w:t>
      </w:r>
      <w:r>
        <w:t xml:space="preserve">   alliteration    </w:t>
      </w:r>
      <w:r>
        <w:t xml:space="preserve">   simile    </w:t>
      </w:r>
      <w:r>
        <w:t xml:space="preserve">   metaphor    </w:t>
      </w:r>
      <w:r>
        <w:t xml:space="preserve">   adjectives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techniques </dc:title>
  <dcterms:created xsi:type="dcterms:W3CDTF">2021-10-11T22:30:54Z</dcterms:created>
  <dcterms:modified xsi:type="dcterms:W3CDTF">2021-10-11T22:30:54Z</dcterms:modified>
</cp:coreProperties>
</file>