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pathetic fallacy    </w:t>
      </w:r>
      <w:r>
        <w:t xml:space="preserve">   Colloquial Language    </w:t>
      </w:r>
      <w:r>
        <w:t xml:space="preserve">   hyperbole    </w:t>
      </w:r>
      <w:r>
        <w:t xml:space="preserve">   emotive language    </w:t>
      </w:r>
      <w:r>
        <w:t xml:space="preserve">   rhetorical question    </w:t>
      </w:r>
      <w:r>
        <w:t xml:space="preserve">   Onomatopoeia    </w:t>
      </w:r>
      <w:r>
        <w:t xml:space="preserve">   personification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techniques </dc:title>
  <dcterms:created xsi:type="dcterms:W3CDTF">2021-10-11T22:31:34Z</dcterms:created>
  <dcterms:modified xsi:type="dcterms:W3CDTF">2021-10-11T22:31:34Z</dcterms:modified>
</cp:coreProperties>
</file>